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3A10" w:rsidRDefault="008B3A75">
      <w:pPr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Рисунок</w:t>
      </w:r>
      <w:r>
        <w:rPr>
          <w:rFonts w:ascii="Times New Roman" w:hAnsi="Times New Roman"/>
          <w:color w:val="000000"/>
          <w:sz w:val="28"/>
          <w:szCs w:val="28"/>
        </w:rPr>
        <w:t xml:space="preserve"> 1. WI-NRS — показатель тяжести зуда. Пациент оценивает интенсивность зуда, используя 11-балльную шкалу от 0 (нет зуда) до 10 (самый сильный зуд, который только можно вообразить). Более высокие баллы указывали на большую тяжесть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[</w:t>
      </w:r>
      <w:r w:rsidR="00C43C6E">
        <w:rPr>
          <w:rFonts w:ascii="Times New Roman" w:hAnsi="Times New Roman"/>
          <w:color w:val="000000"/>
          <w:sz w:val="28"/>
          <w:szCs w:val="28"/>
        </w:rPr>
        <w:t>19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]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B24783" w:rsidRDefault="00B24783">
      <w:pPr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24783">
        <w:rPr>
          <w:rFonts w:ascii="Times New Roman" w:hAnsi="Times New Roman"/>
          <w:color w:val="000000"/>
          <w:sz w:val="28"/>
          <w:szCs w:val="28"/>
          <w:lang w:val="en-US"/>
        </w:rPr>
        <w:t xml:space="preserve">WI-NRS is an indicator of the severity of itching. The patient evaluates the intensity of itching using an 11-point scale from 0 (no itching) to 10 (the most intense itch imaginable). </w:t>
      </w:r>
      <w:proofErr w:type="spellStart"/>
      <w:r w:rsidRPr="00B24783">
        <w:rPr>
          <w:rFonts w:ascii="Times New Roman" w:hAnsi="Times New Roman"/>
          <w:color w:val="000000"/>
          <w:sz w:val="28"/>
          <w:szCs w:val="28"/>
        </w:rPr>
        <w:t>Higher</w:t>
      </w:r>
      <w:proofErr w:type="spellEnd"/>
      <w:r w:rsidRPr="00B2478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24783">
        <w:rPr>
          <w:rFonts w:ascii="Times New Roman" w:hAnsi="Times New Roman"/>
          <w:color w:val="000000"/>
          <w:sz w:val="28"/>
          <w:szCs w:val="28"/>
        </w:rPr>
        <w:t>scores</w:t>
      </w:r>
      <w:proofErr w:type="spellEnd"/>
      <w:r w:rsidRPr="00B2478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24783">
        <w:rPr>
          <w:rFonts w:ascii="Times New Roman" w:hAnsi="Times New Roman"/>
          <w:color w:val="000000"/>
          <w:sz w:val="28"/>
          <w:szCs w:val="28"/>
        </w:rPr>
        <w:t>indicated</w:t>
      </w:r>
      <w:proofErr w:type="spellEnd"/>
      <w:r w:rsidRPr="00B2478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24783">
        <w:rPr>
          <w:rFonts w:ascii="Times New Roman" w:hAnsi="Times New Roman"/>
          <w:color w:val="000000"/>
          <w:sz w:val="28"/>
          <w:szCs w:val="28"/>
        </w:rPr>
        <w:t>greater</w:t>
      </w:r>
      <w:proofErr w:type="spellEnd"/>
      <w:r w:rsidRPr="00B2478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24783">
        <w:rPr>
          <w:rFonts w:ascii="Times New Roman" w:hAnsi="Times New Roman"/>
          <w:color w:val="000000"/>
          <w:sz w:val="28"/>
          <w:szCs w:val="28"/>
        </w:rPr>
        <w:t>severity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[</w:t>
      </w:r>
      <w:r>
        <w:rPr>
          <w:rFonts w:ascii="Times New Roman" w:hAnsi="Times New Roman"/>
          <w:color w:val="000000"/>
          <w:sz w:val="28"/>
          <w:szCs w:val="28"/>
        </w:rPr>
        <w:t>19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]</w:t>
      </w:r>
      <w:r w:rsidRPr="00B24783">
        <w:rPr>
          <w:rFonts w:ascii="Times New Roman" w:hAnsi="Times New Roman"/>
          <w:color w:val="000000"/>
          <w:sz w:val="28"/>
          <w:szCs w:val="28"/>
        </w:rPr>
        <w:t>.</w:t>
      </w:r>
    </w:p>
    <w:p w:rsidR="00D53A10" w:rsidRDefault="00D53A10">
      <w:pPr>
        <w:ind w:firstLine="567"/>
        <w:contextualSpacing/>
        <w:jc w:val="both"/>
      </w:pPr>
    </w:p>
    <w:p w:rsidR="00D53A10" w:rsidRDefault="008B3A75">
      <w:pPr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Рисунок</w:t>
      </w:r>
      <w:r>
        <w:rPr>
          <w:rFonts w:ascii="Times New Roman" w:hAnsi="Times New Roman"/>
          <w:color w:val="000000"/>
          <w:sz w:val="28"/>
          <w:szCs w:val="28"/>
        </w:rPr>
        <w:t xml:space="preserve"> 2. IGA </w:t>
      </w:r>
      <w:r>
        <w:rPr>
          <w:rFonts w:ascii="Times New Roman" w:hAnsi="Times New Roman"/>
          <w:color w:val="000000"/>
          <w:sz w:val="28"/>
          <w:szCs w:val="28"/>
        </w:rPr>
        <w:t>CPG-S — инструмент, используемый для оценки общего количества и толщины поражений</w:t>
      </w:r>
      <w:r>
        <w:rPr>
          <w:rFonts w:ascii="Times New Roman" w:hAnsi="Times New Roman"/>
          <w:color w:val="000000"/>
          <w:sz w:val="28"/>
          <w:szCs w:val="28"/>
        </w:rPr>
        <w:t xml:space="preserve"> УП </w:t>
      </w:r>
      <w:r>
        <w:rPr>
          <w:rFonts w:ascii="Times New Roman" w:hAnsi="Times New Roman"/>
          <w:color w:val="000000"/>
          <w:sz w:val="28"/>
          <w:szCs w:val="28"/>
        </w:rPr>
        <w:t xml:space="preserve">в определенный момент времени, определяемый врачом. Он состоит из 5-балльной шкалы, более высокие баллы указывают на тяжелую УП </w:t>
      </w:r>
      <w:r w:rsidRPr="00C43C6E">
        <w:rPr>
          <w:rFonts w:ascii="Times New Roman" w:hAnsi="Times New Roman"/>
          <w:color w:val="000000"/>
          <w:sz w:val="28"/>
          <w:szCs w:val="28"/>
        </w:rPr>
        <w:t>[</w:t>
      </w:r>
      <w:r w:rsidR="00C43C6E">
        <w:rPr>
          <w:rFonts w:ascii="Times New Roman" w:hAnsi="Times New Roman"/>
          <w:color w:val="000000"/>
          <w:sz w:val="28"/>
          <w:szCs w:val="28"/>
        </w:rPr>
        <w:t>19</w:t>
      </w:r>
      <w:r w:rsidRPr="00C43C6E">
        <w:rPr>
          <w:rFonts w:ascii="Times New Roman" w:hAnsi="Times New Roman"/>
          <w:color w:val="000000"/>
          <w:sz w:val="28"/>
          <w:szCs w:val="28"/>
        </w:rPr>
        <w:t>]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24783" w:rsidRPr="00B24783" w:rsidRDefault="00B24783">
      <w:pPr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B24783">
        <w:rPr>
          <w:rFonts w:ascii="Times New Roman" w:hAnsi="Times New Roman"/>
          <w:color w:val="000000"/>
          <w:sz w:val="28"/>
          <w:szCs w:val="28"/>
          <w:lang w:val="en-US"/>
        </w:rPr>
        <w:t>IGA CPG-S is a tool used to assess the total number and thickness of UE lesions at a certain point in time, determined by a doctor. It consists of a 5-point scale, higher scores indicate severe UP [19].</w:t>
      </w:r>
    </w:p>
    <w:p w:rsidR="00D53A10" w:rsidRPr="00B24783" w:rsidRDefault="00D53A10">
      <w:pPr>
        <w:ind w:firstLine="567"/>
        <w:contextualSpacing/>
        <w:jc w:val="both"/>
        <w:rPr>
          <w:lang w:val="en-US"/>
        </w:rPr>
      </w:pPr>
    </w:p>
    <w:p w:rsidR="00D53A10" w:rsidRDefault="008B3A75">
      <w:pPr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Рисунок</w:t>
      </w:r>
      <w:r>
        <w:rPr>
          <w:rFonts w:ascii="Times New Roman" w:hAnsi="Times New Roman"/>
          <w:color w:val="000000"/>
          <w:sz w:val="28"/>
          <w:szCs w:val="28"/>
        </w:rPr>
        <w:t xml:space="preserve"> 3-8. Регресс высыпаний в процес</w:t>
      </w:r>
      <w:r>
        <w:rPr>
          <w:rFonts w:ascii="Times New Roman" w:hAnsi="Times New Roman"/>
          <w:color w:val="000000"/>
          <w:sz w:val="28"/>
          <w:szCs w:val="28"/>
        </w:rPr>
        <w:t xml:space="preserve">се терапии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дупилумабом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: после 1 инъекции, после 2 инъекции, после 5 инъекции.</w:t>
      </w:r>
    </w:p>
    <w:p w:rsidR="00B24783" w:rsidRPr="00B24783" w:rsidRDefault="008B3A75">
      <w:pPr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8B3A75">
        <w:rPr>
          <w:rFonts w:ascii="Times New Roman" w:hAnsi="Times New Roman"/>
          <w:color w:val="000000"/>
          <w:sz w:val="28"/>
          <w:szCs w:val="28"/>
          <w:lang w:val="en-US"/>
        </w:rPr>
        <w:t>Figure 3-8.</w:t>
      </w:r>
      <w:r w:rsidRPr="008B3A7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B24783" w:rsidRPr="00B24783">
        <w:rPr>
          <w:rFonts w:ascii="Times New Roman" w:hAnsi="Times New Roman"/>
          <w:color w:val="000000"/>
          <w:sz w:val="28"/>
          <w:szCs w:val="28"/>
          <w:lang w:val="en-US"/>
        </w:rPr>
        <w:t xml:space="preserve">Regression of rashes during </w:t>
      </w:r>
      <w:proofErr w:type="spellStart"/>
      <w:r w:rsidR="00B24783" w:rsidRPr="00B24783">
        <w:rPr>
          <w:rFonts w:ascii="Times New Roman" w:hAnsi="Times New Roman"/>
          <w:color w:val="000000"/>
          <w:sz w:val="28"/>
          <w:szCs w:val="28"/>
          <w:lang w:val="en-US"/>
        </w:rPr>
        <w:t>dupilumab</w:t>
      </w:r>
      <w:proofErr w:type="spellEnd"/>
      <w:r w:rsidR="00B24783" w:rsidRPr="00B24783">
        <w:rPr>
          <w:rFonts w:ascii="Times New Roman" w:hAnsi="Times New Roman"/>
          <w:color w:val="000000"/>
          <w:sz w:val="28"/>
          <w:szCs w:val="28"/>
          <w:lang w:val="en-US"/>
        </w:rPr>
        <w:t xml:space="preserve"> therapy: after 1 injection, after 2 injections, after 5 injections.</w:t>
      </w:r>
      <w:bookmarkStart w:id="0" w:name="_GoBack"/>
      <w:bookmarkEnd w:id="0"/>
    </w:p>
    <w:sectPr w:rsidR="00B24783" w:rsidRPr="00B24783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A10"/>
    <w:rsid w:val="008B3A75"/>
    <w:rsid w:val="00B24783"/>
    <w:rsid w:val="00C43C6E"/>
    <w:rsid w:val="00D5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AD616"/>
  <w15:docId w15:val="{02832E08-BFB0-4EB8-9A84-6D4C3E46F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 Н</cp:lastModifiedBy>
  <cp:revision>4</cp:revision>
  <dcterms:created xsi:type="dcterms:W3CDTF">2025-03-02T10:30:00Z</dcterms:created>
  <dcterms:modified xsi:type="dcterms:W3CDTF">2025-03-02T10:45:00Z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2025-02-02T21:09:08Z</dcterms:created>
  <dc:creator/>
  <dc:description/>
  <dc:language>ru-RU</dc:language>
  <cp:lastModifiedBy/>
  <dcterms:modified xsi:type="dcterms:W3CDTF">2025-02-02T21:13:41Z</dcterms:modified>
  <cp:revision>2</cp:revision>
  <dc:subject/>
  <dc:title/>
</cp:coreProperties>
</file>